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 ноября 2014 года N 117-ГД</w:t>
      </w:r>
      <w:r>
        <w:rPr>
          <w:rFonts w:ascii="Calibri" w:hAnsi="Calibri" w:cs="Calibri"/>
        </w:rPr>
        <w:br/>
      </w:r>
    </w:p>
    <w:p w:rsidR="009F1005" w:rsidRDefault="009F10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ПРАВОВЫХ ОСНОВ ПРОВЕДЕНИЯ ОРГАНАМИ МЕСТНОГО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В САМАРСКОЙ ОБЛАСТИ ОЦЕНКИ РЕГУЛИРУЮЩЕГО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ВОЗДЕЙСТВИЯ ПРОЕКТОВ МУНИЦИПАЛЬНЫХ НОРМАТИВНЫХ ПРАВОВЫХ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АКТОВ, ЗАТРАГИВАЮЩИХ ВОПРОСЫ ОСУЩЕСТВЛЕНИЯ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ПРЕДПРИНИМАТЕЛЬСКОЙ И ИНВЕСТИЦИОННОЙ ДЕЯТЕЛЬНОСТИ,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ЭКСПЕРТИЗЫ МУНИЦИПАЛЬНЫХ НОРМАТИВНЫХ ПРАВОВЫХ АКТОВ,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ЗАТРАГИВАЮЩИХ ВОПРОСЫ ОСУЩЕСТВЛЕНИЯ ПРЕДПРИНИМАТЕЛЬСКОЙ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ИНВЕСТИЦИОННОЙ ДЕЯТЕЛЬНОСТИ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Губернской Думой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28 октября 2014 года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Статья 1. Предмет регулирования настоящего Закона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Настоящим Законом 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статьями 7</w:t>
        </w:r>
      </w:hyperlink>
      <w:r>
        <w:rPr>
          <w:rFonts w:ascii="Calibri" w:hAnsi="Calibri" w:cs="Calibri"/>
        </w:rPr>
        <w:t xml:space="preserve"> и </w:t>
      </w:r>
      <w:hyperlink r:id="rId5" w:history="1">
        <w:r>
          <w:rPr>
            <w:rFonts w:ascii="Calibri" w:hAnsi="Calibri" w:cs="Calibri"/>
            <w:color w:val="0000FF"/>
          </w:rPr>
          <w:t>46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местного самоуправления в Российской Федерации" устанавливаются правовые основы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Статья 2. Основные понятия, используемые в настоящем Законе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следующие основные понятия: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регулирующего воздействия проекта муниципального нормативного правового акта (далее - оценка регулирующего воздействия) - процедура, направленная на выявление положений проекта муниципального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бюджета;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экспертиза муниципального нормативного правового акта (далее - экспертиза) - процедура, направленная на выявление в муниципальном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- орган местного самоуправления муниципального образования, уполномоченный на проведение оценки регулирующего воздействия и экспертизы (далее - уполномоченный орган);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публичные консультации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власти Самарской области, органов местного самоуправления муниципальных образований в Самарской области, к компетенции которых относятся вопросы, вынесенные на обсуждение иных заинтересованных лиц;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федеральные органы исполнительной власти (их территориальные подразделения), государственные органы Самарской области, Уполномоченный по защите прав предпринимателей в Самарской области, органы местного самоуправления муниципальных образований в Самарской области;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разработчик проекта муниципального нормативного правового акта - депутат представительного органа муниципального образования, глава муниципального образования, иной выборный орган местного самоуправления, глава местной администрации, орган территориального общественного самоуправления, инициативная группа граждан, а также иной субъект правотворческой инициативы, установленный уставом муниципального образования.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Статья 3. Цели и задачи оценки регулирующего воздействия проекта муниципального нормативного правового акта и экспертизы муниципального нормативного правового акта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Целями оценки регулирующего воздействия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проведении оценки регулирующего воздействия и экспертизы проводятся публичные консультации.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Задачами проведения публичных консультаций по проектам муниципальных нормативных правовых актов являются: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максимальное вовлечение в процесс обсуждения проектов муниципальных нормативных правовых актов участников публичных консультаций, а также учет их интересов;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прозрачности процедур разработки проектов муниципальных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установление сроков обсуждения проектов муниципальных 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Статья 4. Оценка регулирующего воздействия проекта муниципального нормативного правового акта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Оценка регулирующего воздействия проводится разработчиком проекта муниципального нормативного правового акта и уполномоченным органом в порядке, предусмотренном муниципальными нормативными правовыми актами.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Оценка регулирующего воздействия проводится с учетом степени регулирующего воздействия положений, содержащихся в проекте муниципального нормативного правового акта: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а) высокая степень регулирующего воздействия - проект муниципального нормативного правового акта содержит положения, устанавливающие ранее не предусмотренные муниципальными нормативными правовыми актами 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муниципальными нормативными правовыми актами административные процедуры с участием субъектов предпринимательской и инвестиционной деятельности, и (или) положения, приводящие к возникновению ранее не предусмотренных муниципальными нормативными правовыми актами расходов субъектов предпринимательской и инвестиционной деятельности и местного бюджета;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8"/>
      <w:bookmarkEnd w:id="6"/>
      <w:r>
        <w:rPr>
          <w:rFonts w:ascii="Calibri" w:hAnsi="Calibri" w:cs="Calibri"/>
        </w:rPr>
        <w:t xml:space="preserve">б) средняя степень регулирующего воздействия -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обязанности, запреты и ограничения для субъектов предпринимательской и инвестиционной деятельности, в том числе предусмотренные </w:t>
      </w:r>
      <w:r>
        <w:rPr>
          <w:rFonts w:ascii="Calibri" w:hAnsi="Calibri" w:cs="Calibri"/>
        </w:rPr>
        <w:lastRenderedPageBreak/>
        <w:t>муниципальными 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инвестиционной деятельности, и (или) положения, приводящие к увеличению ранее предусмотренных муниципальными нормативными правовыми актами расходов субъектов предпринимательской и инвестиционной деятельности и местного бюджета;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низкая степень регулирующего воздействия - проект муниципального нормативного правового акта не содержит положений,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пунктами "а"</w:t>
        </w:r>
      </w:hyperlink>
      <w:r>
        <w:rPr>
          <w:rFonts w:ascii="Calibri" w:hAnsi="Calibri" w:cs="Calibri"/>
        </w:rPr>
        <w:t xml:space="preserve"> и </w:t>
      </w:r>
      <w:hyperlink w:anchor="Par48" w:history="1">
        <w:r>
          <w:rPr>
            <w:rFonts w:ascii="Calibri" w:hAnsi="Calibri" w:cs="Calibri"/>
            <w:color w:val="0000FF"/>
          </w:rPr>
          <w:t>"б" части 2</w:t>
        </w:r>
      </w:hyperlink>
      <w:r>
        <w:rPr>
          <w:rFonts w:ascii="Calibri" w:hAnsi="Calibri" w:cs="Calibri"/>
        </w:rPr>
        <w:t xml:space="preserve"> настоящей статьи. К проектам муниципальных нормативных правовых актов низкой степени регулирующего воздействия относятся также проекты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Самарской области большей юридической силы.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Оценка регулирующего воздействия включает следующие этапы: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разработчиком проекта муниципального нормативного правового акта публичных консультаций по проекту нормативного правового акта;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подготовка разработчиком проекта муниципального нормативного правового акта отчета о проведении оценки регулирующего воздействия;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подготовка уполномоченным органом заключения об оценке регулирующего воздействия.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Срок, в течение которого разработчиком проекта муниципального нормативного правового акта принимаются предложения по проекту муниципального нормативного правового акта, устанавливается муниципальным нормативным правовым актом с учетом степени регулирующего воздействия положений, содержащихся в проекте муниципального нормативного правового акта.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Публичные консультации могут включать такие формы общественного обсуждения проекта муниципального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"Интернет", в порядке, предусмотренном муниципальными нормативными правовыми актами.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Предложения, полученные в ходе общественного обсуждения проекта муниципального нормативного правового акта, фиксируются разработчиком проекта муниципального нормативного правового акта и включаются в свод предложений, полученных по результатам публичных консультаций.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 результатам анализа предложений разработчик проекта муниципального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подготовке отчета о проведении оценки регулирующего воздействия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 муниципального нормативного правового акта, а также их обоснованность и целесообразность для целей правового регулирования соответствующих отношений.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 основании отчета о проведении оценки регулирующего воздействия уполномоченным органом подготавливается заключение об оценке регулирующего воздействия, в котором должны содержаться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 результатам публичных консультаций и с учетом заключения уполномоченного органа об оценке регулирующего воздействия разработчик проекта муниципального нормативного </w:t>
      </w:r>
      <w:r>
        <w:rPr>
          <w:rFonts w:ascii="Calibri" w:hAnsi="Calibri" w:cs="Calibri"/>
        </w:rPr>
        <w:lastRenderedPageBreak/>
        <w:t>правового акта может принять одно из следующих решений: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внести проект муниципального нормативного правового акта на рассмотрение органа местного самоуправления (должностного лица), уполномоченного на его принятие;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доработать проект муниципального нормативного правового акта и внести его на рассмотрение органа местного самоуправления (должностного лица), уполномоченного на его принятие.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результате доработки проекта муниципального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муниципального нормативного правового акта изначально при проведении оценки регулирующего воздействия, в отношении соответствующего проекта муниципального нормативного правового акта повторно проводится оценка регулирующего воздействия в соответствии с муниципальным нормативным правовым актом и требованиями настоящего Закона;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отказаться от внесения проекта муниципального нормативного правового акта на рассмотрение органа местного самоуправления (должностного лица), уполномоченного на его принятие.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Принятие муниципального нормативного правового акта, затрагивающего вопросы осуществления предпринимательской и инвестиционной деятельности, без заключения уполномоченного органа об оценке регулирующего воздействия не допускается.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Сроки подготовки разработчиком проекта муниципального нормативного правового акта отчета о проведении оценки регулирующего воздействия и уполномоченным органом заключения об оценке регулирующего воздействия устанавливаются муниципальным нормативным правовым актом.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Формы свода предложений, полученных по результатам публичных консультаций, отчета разработчика о проведении оценки регулирующего воздействия, заключения уполномоченного органа об оценке регулирующего воздействия устанавливаются муниципальным нормативным правовым актом.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>Статья 5. Экспертиза муниципального нормативного правового акта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Экспертиза проводится уполномоченным органом в порядке, предусмотренном муниципальным нормативным правовым актом.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Экспертиза включает следующие этапы: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публичных консультаций по муниципальному нормативному правовому акту;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подготовка отчета о проведении экспертизы.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Срок, в течение которого уполномоченным органом проводятся публичные консультации по муниципальному нормативному правовому акту, определяется в порядке, установленном муниципальным нормативным правовым актом.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Публичные консультации могут включать такие формы общественного обсуждения муниципального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"Интернет", в порядке, предусмотренном муниципальными нормативными правовыми актами.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Подготовка отчета о проведении экспертизы осуществляется с учетом результатов анализа: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мнений, предложений, документов и материалов, поступивших в уполномоченный орган в процессе проведения публичных консультаций по муниципальному нормативному правовому акту;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положений муниципального нормативного правового акта во взаимосвязи со сложившейся практикой их применения.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Отчет о проведении экспертизы должен содержать: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выводы о наличии либо отсутствии в муниципальном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при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муниципального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Срок, в течение которого уполномоченным органом подготавливается отчет о проведении экспертизы, устанавливается муниципальным нормативным правовым актом.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Требования о направлении уполномоченным органом отчета о проведении экспертизы в орган местного самоуправления, принявший соответствующий муниципальный нормативный правовой акт, сроки рассмотрения и принятия решения по результатам экспертизы устанавливаются муниципальным нормативным правовым актом.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86"/>
      <w:bookmarkEnd w:id="8"/>
      <w:r>
        <w:rPr>
          <w:rFonts w:ascii="Calibri" w:hAnsi="Calibri" w:cs="Calibri"/>
        </w:rPr>
        <w:t>Статья 6. Вступление в силу настоящего Закона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со дня его официального опубликования и применяется в отношении: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муниципального образования городской округ Самара - с 1 января 2015 года;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муниципальных районов и иных городских округов в Самарской области - с 1 января 2016 года;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иных муниципальных образований в Самарской области - с 1 января 2017 года.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Самарской области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Н.И.МЕРКУШКИН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Самара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 ноября 2014 года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117-ГД</w:t>
      </w: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005" w:rsidRDefault="009F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1005" w:rsidRDefault="009F10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571AC" w:rsidRDefault="00B571AC"/>
    <w:sectPr w:rsidR="00B571AC" w:rsidSect="0025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86"/>
    <w:rsid w:val="008B0AA4"/>
    <w:rsid w:val="009F1005"/>
    <w:rsid w:val="00B571AC"/>
    <w:rsid w:val="00F47996"/>
    <w:rsid w:val="00FA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19B2C-E686-4FFD-AB69-D6BEFAA1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7431E084D58393654319C58C55A3815A042403D5B17C65D0C16B01FB213CEC7E7E5883823ErBK" TargetMode="External"/><Relationship Id="rId4" Type="http://schemas.openxmlformats.org/officeDocument/2006/relationships/hyperlink" Target="consultantplus://offline/ref=B17431E084D58393654319C58C55A3815A042403D5B17C65D0C16B01FB213CEC7E7E5883823E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Дуфинец</dc:creator>
  <cp:keywords/>
  <dc:description/>
  <cp:lastModifiedBy>Елена</cp:lastModifiedBy>
  <cp:revision>2</cp:revision>
  <dcterms:created xsi:type="dcterms:W3CDTF">2015-12-23T09:35:00Z</dcterms:created>
  <dcterms:modified xsi:type="dcterms:W3CDTF">2015-12-23T09:35:00Z</dcterms:modified>
</cp:coreProperties>
</file>